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1B95A" w14:textId="2FF2D6CF" w:rsidR="00CB2455" w:rsidRPr="00CB2455" w:rsidRDefault="00CB2455" w:rsidP="00CB2455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_Toc20955728"/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>3GPP TSG-RAN WG2 Meeting #109-e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ab/>
        <w:t>R2-20</w:t>
      </w:r>
      <w:r w:rsidR="00F45E74">
        <w:rPr>
          <w:rFonts w:ascii="Arial" w:eastAsia="MS Mincho" w:hAnsi="Arial" w:cs="Arial"/>
          <w:b/>
          <w:sz w:val="24"/>
          <w:szCs w:val="24"/>
          <w:lang w:val="en-GB"/>
        </w:rPr>
        <w:t>0484</w:t>
      </w:r>
      <w:bookmarkStart w:id="1" w:name="_GoBack"/>
      <w:bookmarkEnd w:id="1"/>
    </w:p>
    <w:p w14:paraId="6C48E420" w14:textId="1B451CE8" w:rsidR="002F32B4" w:rsidRPr="00CB2455" w:rsidRDefault="00CB2455" w:rsidP="00CB2455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  <w:lang w:val="en-GB"/>
        </w:rPr>
      </w:pPr>
      <w:r w:rsidRPr="00CB2455">
        <w:rPr>
          <w:rFonts w:ascii="Arial" w:hAnsi="Arial" w:cs="Arial"/>
          <w:b/>
          <w:sz w:val="24"/>
          <w:szCs w:val="24"/>
          <w:lang w:val="en-GB"/>
        </w:rPr>
        <w:t>Electronic meeting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>, 2</w:t>
      </w:r>
      <w:r w:rsidRPr="00CB2455">
        <w:rPr>
          <w:rFonts w:ascii="Arial" w:hAnsi="Arial" w:cs="Arial"/>
          <w:b/>
          <w:sz w:val="24"/>
          <w:szCs w:val="24"/>
          <w:lang w:val="en-GB"/>
        </w:rPr>
        <w:t>4</w:t>
      </w:r>
      <w:r w:rsidRPr="00CB2455">
        <w:rPr>
          <w:rFonts w:ascii="Arial" w:eastAsia="MS Mincho" w:hAnsi="Arial" w:cs="Arial"/>
          <w:b/>
          <w:sz w:val="24"/>
          <w:szCs w:val="24"/>
          <w:vertAlign w:val="superscript"/>
          <w:lang w:val="en-GB"/>
        </w:rPr>
        <w:t>th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February - </w:t>
      </w:r>
      <w:r w:rsidRPr="00CB2455">
        <w:rPr>
          <w:rFonts w:ascii="Arial" w:hAnsi="Arial" w:cs="Arial"/>
          <w:b/>
          <w:sz w:val="24"/>
          <w:szCs w:val="24"/>
          <w:lang w:val="en-GB"/>
        </w:rPr>
        <w:t>6</w:t>
      </w:r>
      <w:r w:rsidRPr="00CB2455">
        <w:rPr>
          <w:rFonts w:ascii="Arial" w:eastAsia="MS Mincho" w:hAnsi="Arial" w:cs="Arial"/>
          <w:b/>
          <w:sz w:val="24"/>
          <w:szCs w:val="24"/>
          <w:vertAlign w:val="superscript"/>
          <w:lang w:val="en-GB"/>
        </w:rPr>
        <w:t>th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</w:t>
      </w:r>
      <w:proofErr w:type="gramStart"/>
      <w:r w:rsidRPr="00CB2455">
        <w:rPr>
          <w:rFonts w:ascii="Arial" w:hAnsi="Arial" w:cs="Arial"/>
          <w:b/>
          <w:sz w:val="24"/>
          <w:szCs w:val="24"/>
          <w:lang w:val="en-GB"/>
        </w:rPr>
        <w:t>March,</w:t>
      </w:r>
      <w:proofErr w:type="gramEnd"/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2020</w:t>
      </w:r>
      <w:r w:rsidR="002F32B4" w:rsidRPr="00CB2455">
        <w:rPr>
          <w:rFonts w:ascii="Arial" w:eastAsia="MS Mincho" w:hAnsi="Arial" w:cs="Arial"/>
          <w:b/>
          <w:noProof/>
          <w:sz w:val="24"/>
        </w:rPr>
        <w:t xml:space="preserve">        </w:t>
      </w:r>
      <w:r w:rsidR="002F32B4" w:rsidRPr="00CB2455">
        <w:rPr>
          <w:rFonts w:ascii="Arial" w:hAnsi="Arial"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5FC910DE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48C5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="00D94BDB">
        <w:rPr>
          <w:bCs/>
          <w:sz w:val="24"/>
          <w:lang w:val="pt-PT"/>
        </w:rPr>
        <w:t>6.1.</w:t>
      </w:r>
      <w:r w:rsidR="000B3D6A">
        <w:rPr>
          <w:bCs/>
          <w:sz w:val="24"/>
          <w:lang w:val="pt-PT"/>
        </w:rPr>
        <w:t>5.3</w:t>
      </w:r>
    </w:p>
    <w:p w14:paraId="0218AA99" w14:textId="76D70CD5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  <w:r w:rsidR="00B265C1">
        <w:rPr>
          <w:rFonts w:ascii="Arial" w:hAnsi="Arial"/>
          <w:bCs/>
          <w:sz w:val="24"/>
        </w:rPr>
        <w:t>, Samsung</w:t>
      </w:r>
    </w:p>
    <w:p w14:paraId="07555D4B" w14:textId="70C3FC12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16722E">
        <w:rPr>
          <w:rFonts w:ascii="Arial" w:hAnsi="Arial"/>
          <w:sz w:val="24"/>
        </w:rPr>
        <w:t>IAB a</w:t>
      </w:r>
      <w:r w:rsidR="000B3D6A">
        <w:rPr>
          <w:rFonts w:ascii="Arial" w:hAnsi="Arial"/>
          <w:sz w:val="24"/>
        </w:rPr>
        <w:t>ccess barring</w:t>
      </w:r>
    </w:p>
    <w:p w14:paraId="70E8B214" w14:textId="77777777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0587E10" w14:textId="2452DDAC" w:rsidR="00470FAE" w:rsidRDefault="00470FAE" w:rsidP="00DF4138">
      <w:pPr>
        <w:pStyle w:val="Heading1"/>
        <w:numPr>
          <w:ilvl w:val="0"/>
          <w:numId w:val="30"/>
        </w:numPr>
        <w:pBdr>
          <w:top w:val="single" w:sz="12" w:space="3" w:color="auto"/>
        </w:pBdr>
        <w:spacing w:after="180" w:line="240" w:lineRule="auto"/>
        <w:ind w:left="1138" w:hanging="1138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Introduction</w:t>
      </w:r>
    </w:p>
    <w:p w14:paraId="4DDF7223" w14:textId="4CCED21B" w:rsidR="00DF4138" w:rsidRPr="00DF4138" w:rsidRDefault="00640BEB" w:rsidP="00DF4138">
      <w:pPr>
        <w:spacing w:after="6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x-none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RAN2 agreed </w:t>
      </w:r>
      <w:r w:rsidR="00786D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in last meeting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E1C10" w14:paraId="20DB5029" w14:textId="77777777" w:rsidTr="008E1C10">
        <w:tc>
          <w:tcPr>
            <w:tcW w:w="9350" w:type="dxa"/>
          </w:tcPr>
          <w:p w14:paraId="73352E40" w14:textId="77777777" w:rsidR="008E1C10" w:rsidRPr="002F67B8" w:rsidRDefault="008E1C10" w:rsidP="008E1C10">
            <w:pPr>
              <w:pStyle w:val="Agreement"/>
              <w:ind w:left="360"/>
              <w:rPr>
                <w:rFonts w:ascii="Times New Roman" w:hAnsi="Times New Roman"/>
              </w:rPr>
            </w:pPr>
            <w:r w:rsidRPr="002F67B8">
              <w:rPr>
                <w:rFonts w:ascii="Times New Roman" w:hAnsi="Times New Roman"/>
              </w:rPr>
              <w:t xml:space="preserve">SI broadcast, barring, initial access </w:t>
            </w:r>
          </w:p>
          <w:p w14:paraId="5A3C4BA7" w14:textId="77777777" w:rsidR="008E1C10" w:rsidRPr="002F67B8" w:rsidRDefault="008E1C10" w:rsidP="008E1C10">
            <w:pPr>
              <w:pStyle w:val="Agreement"/>
              <w:numPr>
                <w:ilvl w:val="0"/>
                <w:numId w:val="29"/>
              </w:numPr>
              <w:tabs>
                <w:tab w:val="num" w:pos="1619"/>
              </w:tabs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 xml:space="preserve">Both support of IAB node(s) and the cell status for IAB node(s) is combined in a single IE, i.e. if the IE is present, the cell supports IABs and the cell is also considered as a candidate for IABs; if the IE is absent, the cell does not support IAB and/or the cell is barred for IAB. </w:t>
            </w:r>
          </w:p>
          <w:p w14:paraId="562F2FFD" w14:textId="77777777" w:rsidR="008E1C10" w:rsidRPr="002F67B8" w:rsidRDefault="008E1C10" w:rsidP="008E1C10">
            <w:pPr>
              <w:pStyle w:val="Agreement"/>
              <w:numPr>
                <w:ilvl w:val="0"/>
                <w:numId w:val="29"/>
              </w:numPr>
              <w:tabs>
                <w:tab w:val="num" w:pos="1619"/>
              </w:tabs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>This IE can be provided per PLMN.</w:t>
            </w:r>
          </w:p>
          <w:p w14:paraId="6B50F372" w14:textId="77777777" w:rsidR="008E1C10" w:rsidRPr="002F67B8" w:rsidRDefault="008E1C10" w:rsidP="008E1C10">
            <w:pPr>
              <w:pStyle w:val="Agreement"/>
              <w:numPr>
                <w:ilvl w:val="0"/>
                <w:numId w:val="29"/>
              </w:numPr>
              <w:tabs>
                <w:tab w:val="num" w:pos="1619"/>
              </w:tabs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 xml:space="preserve">The case that UEs are barred but IAB nodes </w:t>
            </w:r>
            <w:proofErr w:type="gramStart"/>
            <w:r w:rsidRPr="002F67B8">
              <w:rPr>
                <w:rFonts w:ascii="Times New Roman" w:hAnsi="Times New Roman"/>
                <w:b w:val="0"/>
                <w:bCs/>
              </w:rPr>
              <w:t>are allowed to</w:t>
            </w:r>
            <w:proofErr w:type="gramEnd"/>
            <w:r w:rsidRPr="002F67B8">
              <w:rPr>
                <w:rFonts w:ascii="Times New Roman" w:hAnsi="Times New Roman"/>
                <w:b w:val="0"/>
                <w:bCs/>
              </w:rPr>
              <w:t xml:space="preserve"> access shall be supported. </w:t>
            </w:r>
            <w:r w:rsidRPr="00DF4138">
              <w:rPr>
                <w:rFonts w:ascii="Times New Roman" w:hAnsi="Times New Roman"/>
                <w:b w:val="0"/>
                <w:bCs/>
                <w:highlight w:val="yellow"/>
              </w:rPr>
              <w:t xml:space="preserve">FFS if this is supported by MIB: </w:t>
            </w:r>
            <w:proofErr w:type="spellStart"/>
            <w:r w:rsidRPr="00DF4138">
              <w:rPr>
                <w:rFonts w:ascii="Times New Roman" w:hAnsi="Times New Roman"/>
                <w:b w:val="0"/>
                <w:bCs/>
                <w:highlight w:val="yellow"/>
              </w:rPr>
              <w:t>CellBarred</w:t>
            </w:r>
            <w:proofErr w:type="spellEnd"/>
            <w:r w:rsidRPr="00DF4138">
              <w:rPr>
                <w:rFonts w:ascii="Times New Roman" w:hAnsi="Times New Roman"/>
                <w:b w:val="0"/>
                <w:bCs/>
                <w:highlight w:val="yellow"/>
              </w:rPr>
              <w:t xml:space="preserve"> (i.e. IAB MT ignores the MIB </w:t>
            </w:r>
            <w:proofErr w:type="spellStart"/>
            <w:r w:rsidRPr="00DF4138">
              <w:rPr>
                <w:rFonts w:ascii="Times New Roman" w:hAnsi="Times New Roman"/>
                <w:b w:val="0"/>
                <w:bCs/>
                <w:highlight w:val="yellow"/>
              </w:rPr>
              <w:t>cellBarred</w:t>
            </w:r>
            <w:proofErr w:type="spellEnd"/>
            <w:r w:rsidRPr="00DF4138">
              <w:rPr>
                <w:rFonts w:ascii="Times New Roman" w:hAnsi="Times New Roman"/>
                <w:b w:val="0"/>
                <w:bCs/>
                <w:highlight w:val="yellow"/>
              </w:rPr>
              <w:t xml:space="preserve"> when set) or SIB1: </w:t>
            </w:r>
            <w:proofErr w:type="spellStart"/>
            <w:r w:rsidRPr="00DF4138">
              <w:rPr>
                <w:rFonts w:ascii="Times New Roman" w:hAnsi="Times New Roman"/>
                <w:b w:val="0"/>
                <w:bCs/>
                <w:highlight w:val="yellow"/>
              </w:rPr>
              <w:t>CellReservations</w:t>
            </w:r>
            <w:proofErr w:type="spellEnd"/>
            <w:r w:rsidRPr="00DF4138">
              <w:rPr>
                <w:rFonts w:ascii="Times New Roman" w:hAnsi="Times New Roman"/>
                <w:b w:val="0"/>
                <w:bCs/>
                <w:highlight w:val="yellow"/>
              </w:rPr>
              <w:t xml:space="preserve"> (i.e. IAB MT ignores SIB cell reservations, or has an access identity that allow access</w:t>
            </w:r>
            <w:r w:rsidRPr="002F67B8">
              <w:rPr>
                <w:rFonts w:ascii="Times New Roman" w:hAnsi="Times New Roman"/>
                <w:b w:val="0"/>
                <w:bCs/>
              </w:rPr>
              <w:t>)</w:t>
            </w:r>
          </w:p>
          <w:p w14:paraId="1B9843E5" w14:textId="77777777" w:rsidR="008E1C10" w:rsidRPr="002F67B8" w:rsidRDefault="008E1C10" w:rsidP="008E1C10">
            <w:pPr>
              <w:pStyle w:val="Agreement"/>
              <w:numPr>
                <w:ilvl w:val="0"/>
                <w:numId w:val="29"/>
              </w:numPr>
              <w:tabs>
                <w:tab w:val="num" w:pos="1619"/>
              </w:tabs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>No new Establishment Cause values in RRC Connection Setup are defined.</w:t>
            </w:r>
          </w:p>
          <w:p w14:paraId="2377ED00" w14:textId="77777777" w:rsidR="008E1C10" w:rsidRDefault="008E1C10" w:rsidP="006C6314">
            <w:pPr>
              <w:pStyle w:val="Agreement"/>
              <w:numPr>
                <w:ilvl w:val="0"/>
                <w:numId w:val="29"/>
              </w:numPr>
              <w:tabs>
                <w:tab w:val="num" w:pos="1619"/>
              </w:tabs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 xml:space="preserve">No new Re-establishment </w:t>
            </w:r>
            <w:proofErr w:type="gramStart"/>
            <w:r w:rsidRPr="002F67B8">
              <w:rPr>
                <w:rFonts w:ascii="Times New Roman" w:hAnsi="Times New Roman"/>
                <w:b w:val="0"/>
                <w:bCs/>
              </w:rPr>
              <w:t>Cause</w:t>
            </w:r>
            <w:proofErr w:type="gramEnd"/>
            <w:r w:rsidRPr="002F67B8">
              <w:rPr>
                <w:rFonts w:ascii="Times New Roman" w:hAnsi="Times New Roman"/>
                <w:b w:val="0"/>
                <w:bCs/>
              </w:rPr>
              <w:t xml:space="preserve"> values are defined.</w:t>
            </w:r>
          </w:p>
          <w:p w14:paraId="14AF36F0" w14:textId="44EF17FC" w:rsidR="006C6314" w:rsidRPr="006C6314" w:rsidRDefault="006C6314" w:rsidP="006C6314">
            <w:pPr>
              <w:pStyle w:val="Doc-text2"/>
            </w:pPr>
          </w:p>
        </w:tc>
      </w:tr>
    </w:tbl>
    <w:p w14:paraId="1DEE9305" w14:textId="77777777" w:rsidR="006C6314" w:rsidRDefault="006C6314" w:rsidP="004724B8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2F3835E2" w14:textId="33E61CE0" w:rsidR="004724B8" w:rsidRPr="004550B0" w:rsidRDefault="004724B8" w:rsidP="004724B8">
      <w:pPr>
        <w:spacing w:after="6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x-none"/>
        </w:rPr>
      </w:pPr>
      <w:r w:rsidRPr="00470FA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This paper discusses </w:t>
      </w:r>
      <w:r w:rsidR="000A56D7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how to</w:t>
      </w:r>
      <w:r w:rsidR="00786D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support </w:t>
      </w:r>
      <w:r w:rsidR="000A56D7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network access </w:t>
      </w:r>
      <w:r w:rsidR="00786D8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for IAB-nodes while UEs are barred</w:t>
      </w:r>
      <w:r w:rsidRPr="004550B0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.</w:t>
      </w:r>
    </w:p>
    <w:p w14:paraId="6801EAE1" w14:textId="77777777" w:rsidR="00A071D5" w:rsidRPr="00203AED" w:rsidRDefault="00A071D5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2BE147AA" w14:textId="61815F92" w:rsidR="00912D2A" w:rsidRDefault="00912D2A" w:rsidP="003B08DE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The restriction of n</w:t>
      </w:r>
      <w:r w:rsidR="00AE2DA9">
        <w:rPr>
          <w:rFonts w:ascii="Times New Roman" w:hAnsi="Times New Roman" w:cs="Times New Roman"/>
          <w:sz w:val="20"/>
        </w:rPr>
        <w:t xml:space="preserve">etwork access </w:t>
      </w:r>
      <w:r>
        <w:rPr>
          <w:rFonts w:ascii="Times New Roman" w:hAnsi="Times New Roman" w:cs="Times New Roman"/>
          <w:sz w:val="20"/>
        </w:rPr>
        <w:t>to</w:t>
      </w:r>
      <w:r w:rsidR="00AE2DA9">
        <w:rPr>
          <w:rFonts w:ascii="Times New Roman" w:hAnsi="Times New Roman" w:cs="Times New Roman"/>
          <w:sz w:val="20"/>
        </w:rPr>
        <w:t xml:space="preserve"> </w:t>
      </w:r>
      <w:r w:rsidR="00786D86">
        <w:rPr>
          <w:rFonts w:ascii="Times New Roman" w:hAnsi="Times New Roman" w:cs="Times New Roman"/>
          <w:sz w:val="20"/>
        </w:rPr>
        <w:t>IAB-nodes</w:t>
      </w:r>
      <w:r>
        <w:rPr>
          <w:rFonts w:ascii="Times New Roman" w:hAnsi="Times New Roman" w:cs="Times New Roman"/>
          <w:sz w:val="20"/>
        </w:rPr>
        <w:t xml:space="preserve"> may </w:t>
      </w:r>
      <w:r w:rsidR="006C6314">
        <w:rPr>
          <w:rFonts w:ascii="Times New Roman" w:hAnsi="Times New Roman" w:cs="Times New Roman"/>
          <w:sz w:val="20"/>
        </w:rPr>
        <w:t>be necessary</w:t>
      </w:r>
      <w:r>
        <w:rPr>
          <w:rFonts w:ascii="Times New Roman" w:hAnsi="Times New Roman" w:cs="Times New Roman"/>
          <w:sz w:val="20"/>
        </w:rPr>
        <w:t xml:space="preserve"> under the following </w:t>
      </w:r>
      <w:r w:rsidR="00544C7F">
        <w:rPr>
          <w:rFonts w:ascii="Times New Roman" w:hAnsi="Times New Roman" w:cs="Times New Roman"/>
          <w:sz w:val="20"/>
        </w:rPr>
        <w:t>conditions</w:t>
      </w:r>
      <w:r>
        <w:rPr>
          <w:rFonts w:ascii="Times New Roman" w:hAnsi="Times New Roman" w:cs="Times New Roman"/>
          <w:sz w:val="20"/>
        </w:rPr>
        <w:t>:</w:t>
      </w:r>
    </w:p>
    <w:p w14:paraId="34093094" w14:textId="77777777" w:rsidR="004E3FFD" w:rsidRDefault="00912D2A" w:rsidP="00912D2A">
      <w:pPr>
        <w:pStyle w:val="ListParagraph"/>
        <w:numPr>
          <w:ilvl w:val="0"/>
          <w:numId w:val="31"/>
        </w:num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The parent node </w:t>
      </w:r>
      <w:r w:rsidR="004E3FFD">
        <w:rPr>
          <w:rFonts w:ascii="Times New Roman" w:hAnsi="Times New Roman" w:cs="Times New Roman"/>
          <w:sz w:val="20"/>
        </w:rPr>
        <w:t>should only support backhaul service.</w:t>
      </w:r>
    </w:p>
    <w:p w14:paraId="21581831" w14:textId="5B73D813" w:rsidR="00581255" w:rsidRPr="00912D2A" w:rsidRDefault="004E3FFD" w:rsidP="00912D2A">
      <w:pPr>
        <w:pStyle w:val="ListParagraph"/>
        <w:numPr>
          <w:ilvl w:val="0"/>
          <w:numId w:val="31"/>
        </w:num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The IAB-node </w:t>
      </w:r>
      <w:r w:rsidR="0082022E">
        <w:rPr>
          <w:rFonts w:ascii="Times New Roman" w:hAnsi="Times New Roman" w:cs="Times New Roman"/>
          <w:sz w:val="20"/>
        </w:rPr>
        <w:t>should use</w:t>
      </w:r>
      <w:r>
        <w:rPr>
          <w:rFonts w:ascii="Times New Roman" w:hAnsi="Times New Roman" w:cs="Times New Roman"/>
          <w:sz w:val="20"/>
        </w:rPr>
        <w:t xml:space="preserve"> SA mode while UEs </w:t>
      </w:r>
      <w:r w:rsidR="0082022E">
        <w:rPr>
          <w:rFonts w:ascii="Times New Roman" w:hAnsi="Times New Roman" w:cs="Times New Roman"/>
          <w:sz w:val="20"/>
        </w:rPr>
        <w:t>should use ENDC.</w:t>
      </w:r>
      <w:r>
        <w:rPr>
          <w:rFonts w:ascii="Times New Roman" w:hAnsi="Times New Roman" w:cs="Times New Roman"/>
          <w:sz w:val="20"/>
        </w:rPr>
        <w:t xml:space="preserve"> </w:t>
      </w:r>
      <w:r w:rsidR="00786D86" w:rsidRPr="00912D2A">
        <w:rPr>
          <w:rFonts w:ascii="Times New Roman" w:hAnsi="Times New Roman" w:cs="Times New Roman"/>
          <w:sz w:val="20"/>
        </w:rPr>
        <w:t xml:space="preserve"> </w:t>
      </w:r>
    </w:p>
    <w:p w14:paraId="7E13EADB" w14:textId="6F5320F0" w:rsidR="0082022E" w:rsidRDefault="0082022E" w:rsidP="003B08DE">
      <w:pPr>
        <w:spacing w:after="60" w:line="240" w:lineRule="auto"/>
        <w:rPr>
          <w:rFonts w:ascii="Times New Roman" w:hAnsi="Times New Roman" w:cs="Times New Roman"/>
          <w:sz w:val="20"/>
        </w:rPr>
      </w:pPr>
      <w:r w:rsidRPr="0082022E">
        <w:rPr>
          <w:rFonts w:ascii="Times New Roman" w:hAnsi="Times New Roman" w:cs="Times New Roman"/>
          <w:sz w:val="20"/>
        </w:rPr>
        <w:t xml:space="preserve">Further circumstances </w:t>
      </w:r>
      <w:r>
        <w:rPr>
          <w:rFonts w:ascii="Times New Roman" w:hAnsi="Times New Roman" w:cs="Times New Roman"/>
          <w:sz w:val="20"/>
        </w:rPr>
        <w:t>are possible</w:t>
      </w:r>
      <w:r w:rsidRPr="0082022E">
        <w:rPr>
          <w:rFonts w:ascii="Times New Roman" w:hAnsi="Times New Roman" w:cs="Times New Roman"/>
          <w:sz w:val="20"/>
        </w:rPr>
        <w:t>.</w:t>
      </w:r>
    </w:p>
    <w:p w14:paraId="63239358" w14:textId="2357D430" w:rsidR="00544C7F" w:rsidRDefault="00544C7F" w:rsidP="003B08DE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It should be possible to </w:t>
      </w:r>
      <w:r w:rsidR="006C6314">
        <w:rPr>
          <w:rFonts w:ascii="Times New Roman" w:hAnsi="Times New Roman" w:cs="Times New Roman"/>
          <w:sz w:val="20"/>
        </w:rPr>
        <w:t xml:space="preserve">independently </w:t>
      </w:r>
      <w:r>
        <w:rPr>
          <w:rFonts w:ascii="Times New Roman" w:hAnsi="Times New Roman" w:cs="Times New Roman"/>
          <w:sz w:val="20"/>
        </w:rPr>
        <w:t>bar IAB-nodes from network access.</w:t>
      </w:r>
    </w:p>
    <w:p w14:paraId="383D3848" w14:textId="1A8DA1F8" w:rsidR="00AD3562" w:rsidRDefault="00392B0A" w:rsidP="003B08DE">
      <w:pPr>
        <w:spacing w:after="6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Cell b</w:t>
      </w:r>
      <w:r w:rsidR="003B2670">
        <w:rPr>
          <w:rFonts w:ascii="Times New Roman" w:hAnsi="Times New Roman" w:cs="Times New Roman"/>
          <w:sz w:val="20"/>
        </w:rPr>
        <w:t xml:space="preserve">arring </w:t>
      </w:r>
      <w:r w:rsidR="006C6314">
        <w:rPr>
          <w:rFonts w:ascii="Times New Roman" w:hAnsi="Times New Roman" w:cs="Times New Roman"/>
          <w:sz w:val="20"/>
        </w:rPr>
        <w:t xml:space="preserve">for UEs </w:t>
      </w:r>
      <w:r w:rsidR="003B2670">
        <w:rPr>
          <w:rFonts w:ascii="Times New Roman" w:hAnsi="Times New Roman" w:cs="Times New Roman"/>
          <w:sz w:val="20"/>
        </w:rPr>
        <w:t xml:space="preserve">can be indicated </w:t>
      </w:r>
      <w:r>
        <w:rPr>
          <w:rFonts w:ascii="Times New Roman" w:hAnsi="Times New Roman" w:cs="Times New Roman"/>
          <w:sz w:val="20"/>
        </w:rPr>
        <w:t>via</w:t>
      </w:r>
      <w:r w:rsidR="003B2670">
        <w:rPr>
          <w:rFonts w:ascii="Times New Roman" w:hAnsi="Times New Roman" w:cs="Times New Roman"/>
          <w:sz w:val="20"/>
        </w:rPr>
        <w:t xml:space="preserve"> MIB. </w:t>
      </w:r>
      <w:r>
        <w:rPr>
          <w:rFonts w:ascii="Times New Roman" w:hAnsi="Times New Roman" w:cs="Times New Roman"/>
          <w:sz w:val="20"/>
        </w:rPr>
        <w:t xml:space="preserve">To accommodate the above conditions, </w:t>
      </w:r>
      <w:r w:rsidR="00B42B37">
        <w:rPr>
          <w:rFonts w:ascii="Times New Roman" w:hAnsi="Times New Roman" w:cs="Times New Roman"/>
          <w:sz w:val="20"/>
        </w:rPr>
        <w:t xml:space="preserve">cell barring could be restricted to UEs. </w:t>
      </w:r>
      <w:r w:rsidR="00F1047A">
        <w:rPr>
          <w:rFonts w:ascii="Times New Roman" w:hAnsi="Times New Roman" w:cs="Times New Roman"/>
          <w:sz w:val="20"/>
        </w:rPr>
        <w:t xml:space="preserve">IAB-nodes </w:t>
      </w:r>
      <w:r w:rsidR="00AD3562">
        <w:rPr>
          <w:rFonts w:ascii="Times New Roman" w:hAnsi="Times New Roman" w:cs="Times New Roman"/>
          <w:sz w:val="20"/>
        </w:rPr>
        <w:t>can be independently barred from network access via the IAB-support indicator agreed in last meeting.</w:t>
      </w:r>
    </w:p>
    <w:p w14:paraId="24CB9819" w14:textId="5F4D18BD" w:rsidR="0082022E" w:rsidRDefault="00F1047A" w:rsidP="003B08DE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14:paraId="6B86CD0C" w14:textId="3665D39E" w:rsidR="003B08DE" w:rsidRPr="00417C6D" w:rsidRDefault="003B08DE" w:rsidP="003B08DE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 w:rsidRPr="00417C6D">
        <w:rPr>
          <w:rFonts w:ascii="Times New Roman" w:hAnsi="Times New Roman" w:cs="Times New Roman"/>
          <w:b/>
          <w:bCs/>
          <w:sz w:val="20"/>
        </w:rPr>
        <w:t xml:space="preserve">Proposal 1: </w:t>
      </w:r>
      <w:r w:rsidR="00377E51">
        <w:rPr>
          <w:rFonts w:ascii="Times New Roman" w:hAnsi="Times New Roman" w:cs="Times New Roman"/>
          <w:b/>
          <w:bCs/>
          <w:sz w:val="20"/>
        </w:rPr>
        <w:t>MIB-base</w:t>
      </w:r>
      <w:r w:rsidR="00C82D1F">
        <w:rPr>
          <w:rFonts w:ascii="Times New Roman" w:hAnsi="Times New Roman" w:cs="Times New Roman"/>
          <w:b/>
          <w:bCs/>
          <w:sz w:val="20"/>
        </w:rPr>
        <w:t>d</w:t>
      </w:r>
      <w:r w:rsidR="00377E51">
        <w:rPr>
          <w:rFonts w:ascii="Times New Roman" w:hAnsi="Times New Roman" w:cs="Times New Roman"/>
          <w:b/>
          <w:bCs/>
          <w:sz w:val="20"/>
        </w:rPr>
        <w:t xml:space="preserve"> cell barring should not apply to IAB-nodes.</w:t>
      </w:r>
      <w:r w:rsidR="009127B3">
        <w:rPr>
          <w:rFonts w:ascii="Times New Roman" w:hAnsi="Times New Roman" w:cs="Times New Roman"/>
          <w:b/>
          <w:bCs/>
          <w:sz w:val="20"/>
        </w:rPr>
        <w:t xml:space="preserve"> IAB-nodes </w:t>
      </w:r>
      <w:r w:rsidR="00015EC6">
        <w:rPr>
          <w:rFonts w:ascii="Times New Roman" w:hAnsi="Times New Roman" w:cs="Times New Roman"/>
          <w:b/>
          <w:bCs/>
          <w:sz w:val="20"/>
        </w:rPr>
        <w:t xml:space="preserve">network access </w:t>
      </w:r>
      <w:r w:rsidR="0074639B">
        <w:rPr>
          <w:rFonts w:ascii="Times New Roman" w:hAnsi="Times New Roman" w:cs="Times New Roman"/>
          <w:b/>
          <w:bCs/>
          <w:sz w:val="20"/>
        </w:rPr>
        <w:t>should</w:t>
      </w:r>
      <w:r w:rsidR="00015EC6">
        <w:rPr>
          <w:rFonts w:ascii="Times New Roman" w:hAnsi="Times New Roman" w:cs="Times New Roman"/>
          <w:b/>
          <w:bCs/>
          <w:sz w:val="20"/>
        </w:rPr>
        <w:t xml:space="preserve"> be controlled via the IAB-indicator in SIB1.</w:t>
      </w:r>
    </w:p>
    <w:p w14:paraId="57B63B49" w14:textId="4ACBD34B" w:rsidR="00A71371" w:rsidRDefault="00A71371" w:rsidP="00A71371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0875CA3A" w14:textId="77777777" w:rsidR="006C6314" w:rsidRDefault="006C6314" w:rsidP="00A71371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p w14:paraId="5758CDDB" w14:textId="1F660660" w:rsidR="006569DF" w:rsidRDefault="006569DF" w:rsidP="006569D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lastRenderedPageBreak/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1D2ACC1F" w14:textId="56554D33" w:rsidR="00015EC6" w:rsidRDefault="00015EC6" w:rsidP="00015EC6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470FA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This paper discusse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</w:t>
      </w:r>
      <w:r w:rsidRPr="00470FA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how to support network access for IAB-nodes while UEs are barred</w:t>
      </w:r>
      <w:r w:rsidRPr="004550B0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.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 xml:space="preserve"> </w:t>
      </w:r>
      <w:r w:rsidRPr="00015EC6">
        <w:rPr>
          <w:rFonts w:ascii="Times New Roman" w:eastAsia="Times New Roman" w:hAnsi="Times New Roman" w:cs="Times New Roman"/>
          <w:sz w:val="20"/>
          <w:szCs w:val="20"/>
          <w:lang w:eastAsia="x-none"/>
        </w:rPr>
        <w:t>The following proposal has been made:</w:t>
      </w:r>
    </w:p>
    <w:p w14:paraId="58CEBB31" w14:textId="77777777" w:rsidR="0074639B" w:rsidRPr="00417C6D" w:rsidRDefault="0074639B" w:rsidP="0074639B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 w:rsidRPr="00417C6D">
        <w:rPr>
          <w:rFonts w:ascii="Times New Roman" w:hAnsi="Times New Roman" w:cs="Times New Roman"/>
          <w:b/>
          <w:bCs/>
          <w:sz w:val="20"/>
        </w:rPr>
        <w:t xml:space="preserve">Proposal 1: </w:t>
      </w:r>
      <w:r>
        <w:rPr>
          <w:rFonts w:ascii="Times New Roman" w:hAnsi="Times New Roman" w:cs="Times New Roman"/>
          <w:b/>
          <w:bCs/>
          <w:sz w:val="20"/>
        </w:rPr>
        <w:t>MIB-based cell barring should not apply to IAB-nodes. IAB-nodes network access should be controlled via the IAB-indicator in SIB1.</w:t>
      </w:r>
    </w:p>
    <w:p w14:paraId="33779E40" w14:textId="2FB1F347" w:rsidR="00015EC6" w:rsidRPr="00417C6D" w:rsidRDefault="00015EC6" w:rsidP="00015EC6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.</w:t>
      </w:r>
    </w:p>
    <w:p w14:paraId="217F80A9" w14:textId="77777777" w:rsidR="00015EC6" w:rsidRPr="00015EC6" w:rsidRDefault="00015EC6" w:rsidP="00015EC6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19E106D1" w14:textId="77777777" w:rsidR="00233B70" w:rsidRPr="004B452C" w:rsidRDefault="00233B70" w:rsidP="00233B70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4</w:t>
      </w: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</w:p>
    <w:p w14:paraId="68CF4FCC" w14:textId="4DECAB7F" w:rsidR="00233B70" w:rsidRPr="0097779E" w:rsidRDefault="00233B70" w:rsidP="00233B70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 w:rsidRPr="0097779E">
        <w:rPr>
          <w:rFonts w:ascii="Times New Roman" w:hAnsi="Times New Roman" w:cs="Times New Roman"/>
          <w:sz w:val="20"/>
          <w:szCs w:val="20"/>
          <w:lang w:val="en-GB"/>
        </w:rPr>
        <w:t>[1]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ab/>
      </w:r>
      <w:r w:rsidR="00DF4138">
        <w:rPr>
          <w:rFonts w:ascii="Times New Roman" w:hAnsi="Times New Roman" w:cs="Times New Roman"/>
          <w:sz w:val="20"/>
          <w:szCs w:val="20"/>
          <w:lang w:val="en-GB"/>
        </w:rPr>
        <w:t>Chairman Report,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3GPP TSG RAN WG</w:t>
      </w:r>
      <w:r w:rsidR="00640BEB">
        <w:rPr>
          <w:rFonts w:ascii="Times New Roman" w:hAnsi="Times New Roman" w:cs="Times New Roman"/>
          <w:sz w:val="20"/>
          <w:szCs w:val="20"/>
          <w:lang w:val="en-GB"/>
        </w:rPr>
        <w:t>2,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Meeting #</w:t>
      </w:r>
      <w:r w:rsidR="00640BEB">
        <w:rPr>
          <w:rFonts w:ascii="Times New Roman" w:hAnsi="Times New Roman" w:cs="Times New Roman"/>
          <w:sz w:val="20"/>
          <w:szCs w:val="20"/>
          <w:lang w:val="en-GB"/>
        </w:rPr>
        <w:t>107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Reno, USA, November 18th -22nd, 2019    </w:t>
      </w:r>
    </w:p>
    <w:p w14:paraId="74353713" w14:textId="3ADC93A5" w:rsidR="00233B70" w:rsidRDefault="00233B70" w:rsidP="00640BEB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bookmarkEnd w:id="0"/>
    </w:p>
    <w:sectPr w:rsidR="00233B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416A4"/>
    <w:multiLevelType w:val="hybridMultilevel"/>
    <w:tmpl w:val="3DDA6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1F64612"/>
    <w:multiLevelType w:val="hybridMultilevel"/>
    <w:tmpl w:val="DC265EE8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E461C"/>
    <w:multiLevelType w:val="hybridMultilevel"/>
    <w:tmpl w:val="53EE27F0"/>
    <w:lvl w:ilvl="0" w:tplc="3E42BF6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A2FC0"/>
    <w:multiLevelType w:val="hybridMultilevel"/>
    <w:tmpl w:val="A45E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8467E"/>
    <w:multiLevelType w:val="hybridMultilevel"/>
    <w:tmpl w:val="3BEC3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7323A"/>
    <w:multiLevelType w:val="hybridMultilevel"/>
    <w:tmpl w:val="0D5E4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E6C10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838B9"/>
    <w:multiLevelType w:val="hybridMultilevel"/>
    <w:tmpl w:val="0270B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B4CAE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A82510E"/>
    <w:multiLevelType w:val="hybridMultilevel"/>
    <w:tmpl w:val="8150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27" w15:restartNumberingAfterBreak="0">
    <w:nsid w:val="763816AD"/>
    <w:multiLevelType w:val="hybridMultilevel"/>
    <w:tmpl w:val="3C029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A351593"/>
    <w:multiLevelType w:val="hybridMultilevel"/>
    <w:tmpl w:val="45BE2094"/>
    <w:lvl w:ilvl="0" w:tplc="040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4"/>
  </w:num>
  <w:num w:numId="4">
    <w:abstractNumId w:val="9"/>
  </w:num>
  <w:num w:numId="5">
    <w:abstractNumId w:val="15"/>
  </w:num>
  <w:num w:numId="6">
    <w:abstractNumId w:val="21"/>
  </w:num>
  <w:num w:numId="7">
    <w:abstractNumId w:val="11"/>
  </w:num>
  <w:num w:numId="8">
    <w:abstractNumId w:val="18"/>
  </w:num>
  <w:num w:numId="9">
    <w:abstractNumId w:val="24"/>
  </w:num>
  <w:num w:numId="10">
    <w:abstractNumId w:val="3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7"/>
  </w:num>
  <w:num w:numId="16">
    <w:abstractNumId w:val="20"/>
  </w:num>
  <w:num w:numId="17">
    <w:abstractNumId w:val="28"/>
  </w:num>
  <w:num w:numId="18">
    <w:abstractNumId w:val="8"/>
  </w:num>
  <w:num w:numId="19">
    <w:abstractNumId w:val="10"/>
  </w:num>
  <w:num w:numId="20">
    <w:abstractNumId w:val="25"/>
  </w:num>
  <w:num w:numId="21">
    <w:abstractNumId w:val="5"/>
  </w:num>
  <w:num w:numId="22">
    <w:abstractNumId w:val="4"/>
  </w:num>
  <w:num w:numId="23">
    <w:abstractNumId w:val="6"/>
  </w:num>
  <w:num w:numId="24">
    <w:abstractNumId w:val="27"/>
  </w:num>
  <w:num w:numId="25">
    <w:abstractNumId w:val="16"/>
  </w:num>
  <w:num w:numId="26">
    <w:abstractNumId w:val="23"/>
  </w:num>
  <w:num w:numId="27">
    <w:abstractNumId w:val="22"/>
  </w:num>
  <w:num w:numId="28">
    <w:abstractNumId w:val="29"/>
  </w:num>
  <w:num w:numId="29">
    <w:abstractNumId w:val="2"/>
  </w:num>
  <w:num w:numId="30">
    <w:abstractNumId w:val="3"/>
  </w:num>
  <w:num w:numId="31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15EC6"/>
    <w:rsid w:val="00025BFB"/>
    <w:rsid w:val="000411C8"/>
    <w:rsid w:val="00041D18"/>
    <w:rsid w:val="000469F9"/>
    <w:rsid w:val="00054808"/>
    <w:rsid w:val="000552DC"/>
    <w:rsid w:val="00055E0D"/>
    <w:rsid w:val="00056B0C"/>
    <w:rsid w:val="00060542"/>
    <w:rsid w:val="00060E53"/>
    <w:rsid w:val="00062E47"/>
    <w:rsid w:val="00063539"/>
    <w:rsid w:val="0007356B"/>
    <w:rsid w:val="00076BC6"/>
    <w:rsid w:val="00081649"/>
    <w:rsid w:val="0008356D"/>
    <w:rsid w:val="00083F3B"/>
    <w:rsid w:val="00090475"/>
    <w:rsid w:val="000939C5"/>
    <w:rsid w:val="00094EF5"/>
    <w:rsid w:val="00097418"/>
    <w:rsid w:val="000A2972"/>
    <w:rsid w:val="000A34F6"/>
    <w:rsid w:val="000A56D7"/>
    <w:rsid w:val="000B3D6A"/>
    <w:rsid w:val="000B4528"/>
    <w:rsid w:val="000B596A"/>
    <w:rsid w:val="000C2272"/>
    <w:rsid w:val="000C62DC"/>
    <w:rsid w:val="000C72B0"/>
    <w:rsid w:val="000D2987"/>
    <w:rsid w:val="000D5CD7"/>
    <w:rsid w:val="000D6506"/>
    <w:rsid w:val="000D65C8"/>
    <w:rsid w:val="000D7A57"/>
    <w:rsid w:val="000E3F05"/>
    <w:rsid w:val="000E4DD3"/>
    <w:rsid w:val="000E4FDF"/>
    <w:rsid w:val="000E744A"/>
    <w:rsid w:val="000E7AD5"/>
    <w:rsid w:val="000E7F76"/>
    <w:rsid w:val="000F2F73"/>
    <w:rsid w:val="000F322C"/>
    <w:rsid w:val="00100A6E"/>
    <w:rsid w:val="00107CFA"/>
    <w:rsid w:val="00110BA7"/>
    <w:rsid w:val="001124F4"/>
    <w:rsid w:val="00115462"/>
    <w:rsid w:val="00120F18"/>
    <w:rsid w:val="0012210B"/>
    <w:rsid w:val="0012593B"/>
    <w:rsid w:val="00125A83"/>
    <w:rsid w:val="001267B5"/>
    <w:rsid w:val="0013052A"/>
    <w:rsid w:val="00131DC4"/>
    <w:rsid w:val="0013388D"/>
    <w:rsid w:val="001341E9"/>
    <w:rsid w:val="00134C28"/>
    <w:rsid w:val="00136D96"/>
    <w:rsid w:val="00137E7C"/>
    <w:rsid w:val="0014257B"/>
    <w:rsid w:val="00142B20"/>
    <w:rsid w:val="0015010F"/>
    <w:rsid w:val="00151829"/>
    <w:rsid w:val="001578FD"/>
    <w:rsid w:val="0016486A"/>
    <w:rsid w:val="0016722E"/>
    <w:rsid w:val="0017066F"/>
    <w:rsid w:val="00170CC2"/>
    <w:rsid w:val="0017135A"/>
    <w:rsid w:val="00171EC6"/>
    <w:rsid w:val="0017362E"/>
    <w:rsid w:val="0017410B"/>
    <w:rsid w:val="001772A3"/>
    <w:rsid w:val="00182849"/>
    <w:rsid w:val="001838B5"/>
    <w:rsid w:val="001878BB"/>
    <w:rsid w:val="00194BA8"/>
    <w:rsid w:val="001A03F8"/>
    <w:rsid w:val="001A1B13"/>
    <w:rsid w:val="001A3689"/>
    <w:rsid w:val="001A76B6"/>
    <w:rsid w:val="001B5A2A"/>
    <w:rsid w:val="001B63C2"/>
    <w:rsid w:val="001B6C58"/>
    <w:rsid w:val="001B7DFA"/>
    <w:rsid w:val="001C0A47"/>
    <w:rsid w:val="001C25AE"/>
    <w:rsid w:val="001C634B"/>
    <w:rsid w:val="001C7E2D"/>
    <w:rsid w:val="001D215C"/>
    <w:rsid w:val="001D4417"/>
    <w:rsid w:val="001D549F"/>
    <w:rsid w:val="001E20A4"/>
    <w:rsid w:val="001E3193"/>
    <w:rsid w:val="001E5580"/>
    <w:rsid w:val="001E624F"/>
    <w:rsid w:val="001E755C"/>
    <w:rsid w:val="001F11E3"/>
    <w:rsid w:val="001F4941"/>
    <w:rsid w:val="00201DA7"/>
    <w:rsid w:val="00203AED"/>
    <w:rsid w:val="00210097"/>
    <w:rsid w:val="00212D15"/>
    <w:rsid w:val="00216128"/>
    <w:rsid w:val="0022009A"/>
    <w:rsid w:val="00222D2F"/>
    <w:rsid w:val="002251FC"/>
    <w:rsid w:val="00233B70"/>
    <w:rsid w:val="00234742"/>
    <w:rsid w:val="00240EFE"/>
    <w:rsid w:val="00243C7D"/>
    <w:rsid w:val="00246C45"/>
    <w:rsid w:val="00251D49"/>
    <w:rsid w:val="0025397C"/>
    <w:rsid w:val="0025590E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7CA1"/>
    <w:rsid w:val="00295467"/>
    <w:rsid w:val="00295507"/>
    <w:rsid w:val="002962DE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D091D"/>
    <w:rsid w:val="002D6D78"/>
    <w:rsid w:val="002D7850"/>
    <w:rsid w:val="002E0D44"/>
    <w:rsid w:val="002E5206"/>
    <w:rsid w:val="002E52AF"/>
    <w:rsid w:val="002E5A45"/>
    <w:rsid w:val="002F32B4"/>
    <w:rsid w:val="002F779F"/>
    <w:rsid w:val="0030345A"/>
    <w:rsid w:val="00303EB3"/>
    <w:rsid w:val="00314840"/>
    <w:rsid w:val="003157DE"/>
    <w:rsid w:val="003258AC"/>
    <w:rsid w:val="00326A10"/>
    <w:rsid w:val="0033021B"/>
    <w:rsid w:val="00330512"/>
    <w:rsid w:val="003311EF"/>
    <w:rsid w:val="003346A9"/>
    <w:rsid w:val="0033497D"/>
    <w:rsid w:val="003405D7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77E51"/>
    <w:rsid w:val="00382232"/>
    <w:rsid w:val="00382C79"/>
    <w:rsid w:val="00390BCD"/>
    <w:rsid w:val="00390E85"/>
    <w:rsid w:val="0039138B"/>
    <w:rsid w:val="003919E5"/>
    <w:rsid w:val="00392B0A"/>
    <w:rsid w:val="00395C31"/>
    <w:rsid w:val="00395F08"/>
    <w:rsid w:val="003A29BD"/>
    <w:rsid w:val="003B08DE"/>
    <w:rsid w:val="003B2670"/>
    <w:rsid w:val="003C4185"/>
    <w:rsid w:val="003D0438"/>
    <w:rsid w:val="003D0CFB"/>
    <w:rsid w:val="003D1E49"/>
    <w:rsid w:val="003D4443"/>
    <w:rsid w:val="003E5E57"/>
    <w:rsid w:val="003F2090"/>
    <w:rsid w:val="0040087C"/>
    <w:rsid w:val="004044EA"/>
    <w:rsid w:val="0040703E"/>
    <w:rsid w:val="00415AAA"/>
    <w:rsid w:val="00417C6D"/>
    <w:rsid w:val="00421376"/>
    <w:rsid w:val="00421877"/>
    <w:rsid w:val="004233CC"/>
    <w:rsid w:val="00425C11"/>
    <w:rsid w:val="004302DC"/>
    <w:rsid w:val="004323AE"/>
    <w:rsid w:val="00447DC8"/>
    <w:rsid w:val="004510BA"/>
    <w:rsid w:val="0045235F"/>
    <w:rsid w:val="00452949"/>
    <w:rsid w:val="0045304F"/>
    <w:rsid w:val="00454453"/>
    <w:rsid w:val="004550B0"/>
    <w:rsid w:val="00455BE8"/>
    <w:rsid w:val="00455E15"/>
    <w:rsid w:val="00457E01"/>
    <w:rsid w:val="00457EAA"/>
    <w:rsid w:val="00460491"/>
    <w:rsid w:val="00461FC6"/>
    <w:rsid w:val="004625A6"/>
    <w:rsid w:val="00465CE6"/>
    <w:rsid w:val="00470FAE"/>
    <w:rsid w:val="004724B8"/>
    <w:rsid w:val="004727B1"/>
    <w:rsid w:val="004727FE"/>
    <w:rsid w:val="00473903"/>
    <w:rsid w:val="0047490E"/>
    <w:rsid w:val="004755A2"/>
    <w:rsid w:val="00481442"/>
    <w:rsid w:val="00481D45"/>
    <w:rsid w:val="004847BE"/>
    <w:rsid w:val="00486AF5"/>
    <w:rsid w:val="004876C9"/>
    <w:rsid w:val="00490591"/>
    <w:rsid w:val="004929FD"/>
    <w:rsid w:val="00492A5D"/>
    <w:rsid w:val="00494525"/>
    <w:rsid w:val="00494E8E"/>
    <w:rsid w:val="004A1184"/>
    <w:rsid w:val="004A3A52"/>
    <w:rsid w:val="004B0994"/>
    <w:rsid w:val="004B1435"/>
    <w:rsid w:val="004B43B2"/>
    <w:rsid w:val="004B452C"/>
    <w:rsid w:val="004B46DD"/>
    <w:rsid w:val="004C5CB7"/>
    <w:rsid w:val="004D3439"/>
    <w:rsid w:val="004D4BE3"/>
    <w:rsid w:val="004E3FFD"/>
    <w:rsid w:val="004E7ED8"/>
    <w:rsid w:val="004F36D4"/>
    <w:rsid w:val="004F6202"/>
    <w:rsid w:val="004F7709"/>
    <w:rsid w:val="005005E6"/>
    <w:rsid w:val="00503FF8"/>
    <w:rsid w:val="005114FA"/>
    <w:rsid w:val="0051691C"/>
    <w:rsid w:val="00517016"/>
    <w:rsid w:val="005210F8"/>
    <w:rsid w:val="00523E09"/>
    <w:rsid w:val="00527D65"/>
    <w:rsid w:val="005304F9"/>
    <w:rsid w:val="00542268"/>
    <w:rsid w:val="00543422"/>
    <w:rsid w:val="00544C7F"/>
    <w:rsid w:val="005459AC"/>
    <w:rsid w:val="00546478"/>
    <w:rsid w:val="005468D5"/>
    <w:rsid w:val="00557200"/>
    <w:rsid w:val="005810DA"/>
    <w:rsid w:val="00581255"/>
    <w:rsid w:val="00582146"/>
    <w:rsid w:val="00584796"/>
    <w:rsid w:val="00585721"/>
    <w:rsid w:val="00590364"/>
    <w:rsid w:val="00590990"/>
    <w:rsid w:val="00591596"/>
    <w:rsid w:val="00597CCD"/>
    <w:rsid w:val="005A19EA"/>
    <w:rsid w:val="005A1E36"/>
    <w:rsid w:val="005A23B0"/>
    <w:rsid w:val="005A5D27"/>
    <w:rsid w:val="005B2852"/>
    <w:rsid w:val="005B367F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F0ADB"/>
    <w:rsid w:val="005F3AAF"/>
    <w:rsid w:val="005F496C"/>
    <w:rsid w:val="005F773A"/>
    <w:rsid w:val="005F7A36"/>
    <w:rsid w:val="00601E8D"/>
    <w:rsid w:val="00603BF6"/>
    <w:rsid w:val="00603EF1"/>
    <w:rsid w:val="00606C31"/>
    <w:rsid w:val="00621158"/>
    <w:rsid w:val="00622256"/>
    <w:rsid w:val="00623C18"/>
    <w:rsid w:val="006246D0"/>
    <w:rsid w:val="00625F1D"/>
    <w:rsid w:val="00626F43"/>
    <w:rsid w:val="00634F08"/>
    <w:rsid w:val="0063534E"/>
    <w:rsid w:val="00640BEB"/>
    <w:rsid w:val="00644AB9"/>
    <w:rsid w:val="00653BBD"/>
    <w:rsid w:val="006569DF"/>
    <w:rsid w:val="00657A7B"/>
    <w:rsid w:val="00661E66"/>
    <w:rsid w:val="006724E0"/>
    <w:rsid w:val="006733C2"/>
    <w:rsid w:val="00673DA8"/>
    <w:rsid w:val="00677EC6"/>
    <w:rsid w:val="00682C6F"/>
    <w:rsid w:val="00686CC8"/>
    <w:rsid w:val="00687152"/>
    <w:rsid w:val="006923D7"/>
    <w:rsid w:val="0069630F"/>
    <w:rsid w:val="00697D59"/>
    <w:rsid w:val="006A3376"/>
    <w:rsid w:val="006A4B7F"/>
    <w:rsid w:val="006A4EE5"/>
    <w:rsid w:val="006A6E4B"/>
    <w:rsid w:val="006A74F7"/>
    <w:rsid w:val="006B4F50"/>
    <w:rsid w:val="006B50AB"/>
    <w:rsid w:val="006B587C"/>
    <w:rsid w:val="006B588C"/>
    <w:rsid w:val="006B5AE4"/>
    <w:rsid w:val="006B6CC1"/>
    <w:rsid w:val="006C279F"/>
    <w:rsid w:val="006C38F2"/>
    <w:rsid w:val="006C6314"/>
    <w:rsid w:val="006C6667"/>
    <w:rsid w:val="006C6766"/>
    <w:rsid w:val="006C6E40"/>
    <w:rsid w:val="006D1889"/>
    <w:rsid w:val="006D42FF"/>
    <w:rsid w:val="006D471A"/>
    <w:rsid w:val="006D47D2"/>
    <w:rsid w:val="006D74D4"/>
    <w:rsid w:val="006D7704"/>
    <w:rsid w:val="006E5CBE"/>
    <w:rsid w:val="006E65FF"/>
    <w:rsid w:val="006F138E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17E"/>
    <w:rsid w:val="00727EE3"/>
    <w:rsid w:val="00730948"/>
    <w:rsid w:val="00735D6E"/>
    <w:rsid w:val="00736AA7"/>
    <w:rsid w:val="007402F4"/>
    <w:rsid w:val="007439A3"/>
    <w:rsid w:val="007445F4"/>
    <w:rsid w:val="007459BC"/>
    <w:rsid w:val="0074639B"/>
    <w:rsid w:val="0074664B"/>
    <w:rsid w:val="00750BFA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717AE"/>
    <w:rsid w:val="00782263"/>
    <w:rsid w:val="00783891"/>
    <w:rsid w:val="0078665D"/>
    <w:rsid w:val="00786D86"/>
    <w:rsid w:val="00797B26"/>
    <w:rsid w:val="007B0420"/>
    <w:rsid w:val="007B5752"/>
    <w:rsid w:val="007C07AB"/>
    <w:rsid w:val="007C28F7"/>
    <w:rsid w:val="007D0D10"/>
    <w:rsid w:val="007E253B"/>
    <w:rsid w:val="007E609B"/>
    <w:rsid w:val="007F014C"/>
    <w:rsid w:val="007F01F2"/>
    <w:rsid w:val="007F1CDB"/>
    <w:rsid w:val="007F67C3"/>
    <w:rsid w:val="007F7229"/>
    <w:rsid w:val="00804D8E"/>
    <w:rsid w:val="00805215"/>
    <w:rsid w:val="00814BD8"/>
    <w:rsid w:val="00816E35"/>
    <w:rsid w:val="0081723A"/>
    <w:rsid w:val="0082022E"/>
    <w:rsid w:val="00821B1D"/>
    <w:rsid w:val="00822175"/>
    <w:rsid w:val="00824F27"/>
    <w:rsid w:val="00840412"/>
    <w:rsid w:val="00841265"/>
    <w:rsid w:val="008424A0"/>
    <w:rsid w:val="00843E51"/>
    <w:rsid w:val="00846407"/>
    <w:rsid w:val="0085133D"/>
    <w:rsid w:val="0085235E"/>
    <w:rsid w:val="00856BA4"/>
    <w:rsid w:val="0086355F"/>
    <w:rsid w:val="0086476C"/>
    <w:rsid w:val="008650DA"/>
    <w:rsid w:val="0086577A"/>
    <w:rsid w:val="008660DE"/>
    <w:rsid w:val="008710B8"/>
    <w:rsid w:val="0087137A"/>
    <w:rsid w:val="008778DC"/>
    <w:rsid w:val="0088580C"/>
    <w:rsid w:val="00890B92"/>
    <w:rsid w:val="00892A15"/>
    <w:rsid w:val="008962B5"/>
    <w:rsid w:val="008A3467"/>
    <w:rsid w:val="008A3CCB"/>
    <w:rsid w:val="008A3F49"/>
    <w:rsid w:val="008C1766"/>
    <w:rsid w:val="008C28BF"/>
    <w:rsid w:val="008C4D57"/>
    <w:rsid w:val="008C5027"/>
    <w:rsid w:val="008C5360"/>
    <w:rsid w:val="008C683A"/>
    <w:rsid w:val="008D0DBC"/>
    <w:rsid w:val="008D1DE3"/>
    <w:rsid w:val="008D58DD"/>
    <w:rsid w:val="008D7EE4"/>
    <w:rsid w:val="008E11BD"/>
    <w:rsid w:val="008E1C10"/>
    <w:rsid w:val="008E3844"/>
    <w:rsid w:val="008E3A86"/>
    <w:rsid w:val="008E7364"/>
    <w:rsid w:val="008E7FD7"/>
    <w:rsid w:val="008F04DA"/>
    <w:rsid w:val="008F12E8"/>
    <w:rsid w:val="008F1980"/>
    <w:rsid w:val="00904CAE"/>
    <w:rsid w:val="0091212A"/>
    <w:rsid w:val="009127B3"/>
    <w:rsid w:val="00912D2A"/>
    <w:rsid w:val="00915979"/>
    <w:rsid w:val="00916195"/>
    <w:rsid w:val="0091682C"/>
    <w:rsid w:val="00917320"/>
    <w:rsid w:val="009220DE"/>
    <w:rsid w:val="00923A2B"/>
    <w:rsid w:val="00923CB2"/>
    <w:rsid w:val="0093108A"/>
    <w:rsid w:val="00932838"/>
    <w:rsid w:val="00933239"/>
    <w:rsid w:val="00933CB9"/>
    <w:rsid w:val="009347B0"/>
    <w:rsid w:val="00935E14"/>
    <w:rsid w:val="00936361"/>
    <w:rsid w:val="00942744"/>
    <w:rsid w:val="00942C87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6194"/>
    <w:rsid w:val="0095789E"/>
    <w:rsid w:val="00961C0D"/>
    <w:rsid w:val="00965B23"/>
    <w:rsid w:val="0096728B"/>
    <w:rsid w:val="00972398"/>
    <w:rsid w:val="00974493"/>
    <w:rsid w:val="00975D72"/>
    <w:rsid w:val="00976280"/>
    <w:rsid w:val="0098761D"/>
    <w:rsid w:val="009913C2"/>
    <w:rsid w:val="009924AB"/>
    <w:rsid w:val="00997996"/>
    <w:rsid w:val="009A0931"/>
    <w:rsid w:val="009A2FAA"/>
    <w:rsid w:val="009A35EC"/>
    <w:rsid w:val="009A3D2A"/>
    <w:rsid w:val="009A418A"/>
    <w:rsid w:val="009A7F42"/>
    <w:rsid w:val="009B3230"/>
    <w:rsid w:val="009B401F"/>
    <w:rsid w:val="009B61A0"/>
    <w:rsid w:val="009B7453"/>
    <w:rsid w:val="009C043E"/>
    <w:rsid w:val="009C1357"/>
    <w:rsid w:val="009C1554"/>
    <w:rsid w:val="009D26AC"/>
    <w:rsid w:val="009D3D5F"/>
    <w:rsid w:val="009E0243"/>
    <w:rsid w:val="009E0E8F"/>
    <w:rsid w:val="009E1258"/>
    <w:rsid w:val="009E56E3"/>
    <w:rsid w:val="009F2D5E"/>
    <w:rsid w:val="009F2FE9"/>
    <w:rsid w:val="009F4596"/>
    <w:rsid w:val="009F46C1"/>
    <w:rsid w:val="009F5046"/>
    <w:rsid w:val="009F6124"/>
    <w:rsid w:val="00A0043D"/>
    <w:rsid w:val="00A071D5"/>
    <w:rsid w:val="00A128C3"/>
    <w:rsid w:val="00A13029"/>
    <w:rsid w:val="00A2677D"/>
    <w:rsid w:val="00A27F4A"/>
    <w:rsid w:val="00A34051"/>
    <w:rsid w:val="00A36440"/>
    <w:rsid w:val="00A3759E"/>
    <w:rsid w:val="00A42029"/>
    <w:rsid w:val="00A45F23"/>
    <w:rsid w:val="00A479D1"/>
    <w:rsid w:val="00A570D0"/>
    <w:rsid w:val="00A574C8"/>
    <w:rsid w:val="00A606E9"/>
    <w:rsid w:val="00A65053"/>
    <w:rsid w:val="00A65B81"/>
    <w:rsid w:val="00A6732B"/>
    <w:rsid w:val="00A67529"/>
    <w:rsid w:val="00A67A65"/>
    <w:rsid w:val="00A71371"/>
    <w:rsid w:val="00A775D2"/>
    <w:rsid w:val="00A800B1"/>
    <w:rsid w:val="00A828E7"/>
    <w:rsid w:val="00A930C2"/>
    <w:rsid w:val="00A947DD"/>
    <w:rsid w:val="00AA2489"/>
    <w:rsid w:val="00AA6B29"/>
    <w:rsid w:val="00AB3D94"/>
    <w:rsid w:val="00AB4B88"/>
    <w:rsid w:val="00AB500C"/>
    <w:rsid w:val="00AB53E5"/>
    <w:rsid w:val="00AB6A9B"/>
    <w:rsid w:val="00AC014C"/>
    <w:rsid w:val="00AC1668"/>
    <w:rsid w:val="00AC1BE6"/>
    <w:rsid w:val="00AC43D1"/>
    <w:rsid w:val="00AC47FC"/>
    <w:rsid w:val="00AD3562"/>
    <w:rsid w:val="00AD3682"/>
    <w:rsid w:val="00AE11BD"/>
    <w:rsid w:val="00AE144D"/>
    <w:rsid w:val="00AE28F5"/>
    <w:rsid w:val="00AE2DA9"/>
    <w:rsid w:val="00AE3572"/>
    <w:rsid w:val="00AE3B0B"/>
    <w:rsid w:val="00AE4230"/>
    <w:rsid w:val="00AE6BA2"/>
    <w:rsid w:val="00AF04C1"/>
    <w:rsid w:val="00AF0758"/>
    <w:rsid w:val="00AF3A41"/>
    <w:rsid w:val="00B01603"/>
    <w:rsid w:val="00B04A23"/>
    <w:rsid w:val="00B05717"/>
    <w:rsid w:val="00B05F4F"/>
    <w:rsid w:val="00B06665"/>
    <w:rsid w:val="00B1077F"/>
    <w:rsid w:val="00B10816"/>
    <w:rsid w:val="00B11A85"/>
    <w:rsid w:val="00B13D09"/>
    <w:rsid w:val="00B16A94"/>
    <w:rsid w:val="00B204B9"/>
    <w:rsid w:val="00B23415"/>
    <w:rsid w:val="00B265C1"/>
    <w:rsid w:val="00B2709F"/>
    <w:rsid w:val="00B3003C"/>
    <w:rsid w:val="00B30221"/>
    <w:rsid w:val="00B402CF"/>
    <w:rsid w:val="00B42B37"/>
    <w:rsid w:val="00B53019"/>
    <w:rsid w:val="00B53253"/>
    <w:rsid w:val="00B55B8E"/>
    <w:rsid w:val="00B561B9"/>
    <w:rsid w:val="00B57C05"/>
    <w:rsid w:val="00B6112D"/>
    <w:rsid w:val="00B63706"/>
    <w:rsid w:val="00B700BC"/>
    <w:rsid w:val="00B73E27"/>
    <w:rsid w:val="00B74984"/>
    <w:rsid w:val="00B751B9"/>
    <w:rsid w:val="00B75421"/>
    <w:rsid w:val="00B83198"/>
    <w:rsid w:val="00B8453D"/>
    <w:rsid w:val="00B848FF"/>
    <w:rsid w:val="00B9416A"/>
    <w:rsid w:val="00B967D8"/>
    <w:rsid w:val="00B97A4D"/>
    <w:rsid w:val="00BA1F26"/>
    <w:rsid w:val="00BA20EC"/>
    <w:rsid w:val="00BA27B8"/>
    <w:rsid w:val="00BA69E0"/>
    <w:rsid w:val="00BA7191"/>
    <w:rsid w:val="00BA7BFD"/>
    <w:rsid w:val="00BA7F4E"/>
    <w:rsid w:val="00BB14B0"/>
    <w:rsid w:val="00BB15B2"/>
    <w:rsid w:val="00BB57AF"/>
    <w:rsid w:val="00BB6E8D"/>
    <w:rsid w:val="00BC0058"/>
    <w:rsid w:val="00BC1940"/>
    <w:rsid w:val="00BC648A"/>
    <w:rsid w:val="00BD3717"/>
    <w:rsid w:val="00BD3B32"/>
    <w:rsid w:val="00BE3E18"/>
    <w:rsid w:val="00BF5B00"/>
    <w:rsid w:val="00C06434"/>
    <w:rsid w:val="00C14463"/>
    <w:rsid w:val="00C15BCF"/>
    <w:rsid w:val="00C3214B"/>
    <w:rsid w:val="00C43656"/>
    <w:rsid w:val="00C50450"/>
    <w:rsid w:val="00C63318"/>
    <w:rsid w:val="00C636FE"/>
    <w:rsid w:val="00C66C57"/>
    <w:rsid w:val="00C7316D"/>
    <w:rsid w:val="00C738EB"/>
    <w:rsid w:val="00C73CD1"/>
    <w:rsid w:val="00C76DEB"/>
    <w:rsid w:val="00C804B9"/>
    <w:rsid w:val="00C82AF6"/>
    <w:rsid w:val="00C82D1F"/>
    <w:rsid w:val="00C830C4"/>
    <w:rsid w:val="00C87AA8"/>
    <w:rsid w:val="00C92142"/>
    <w:rsid w:val="00C9375C"/>
    <w:rsid w:val="00C97910"/>
    <w:rsid w:val="00CA2A91"/>
    <w:rsid w:val="00CA39DC"/>
    <w:rsid w:val="00CA70C9"/>
    <w:rsid w:val="00CA7BE4"/>
    <w:rsid w:val="00CB20CC"/>
    <w:rsid w:val="00CB2455"/>
    <w:rsid w:val="00CB7E79"/>
    <w:rsid w:val="00CC25C1"/>
    <w:rsid w:val="00CC65F7"/>
    <w:rsid w:val="00CC72A4"/>
    <w:rsid w:val="00CD6E51"/>
    <w:rsid w:val="00CE0BA9"/>
    <w:rsid w:val="00CE2DA9"/>
    <w:rsid w:val="00CE7139"/>
    <w:rsid w:val="00D11903"/>
    <w:rsid w:val="00D1396C"/>
    <w:rsid w:val="00D2505B"/>
    <w:rsid w:val="00D27AFB"/>
    <w:rsid w:val="00D3022B"/>
    <w:rsid w:val="00D3078E"/>
    <w:rsid w:val="00D30A9D"/>
    <w:rsid w:val="00D3309C"/>
    <w:rsid w:val="00D33361"/>
    <w:rsid w:val="00D34F15"/>
    <w:rsid w:val="00D35838"/>
    <w:rsid w:val="00D37952"/>
    <w:rsid w:val="00D400EC"/>
    <w:rsid w:val="00D47ADF"/>
    <w:rsid w:val="00D53964"/>
    <w:rsid w:val="00D631AA"/>
    <w:rsid w:val="00D63427"/>
    <w:rsid w:val="00D66D48"/>
    <w:rsid w:val="00D73C94"/>
    <w:rsid w:val="00D74686"/>
    <w:rsid w:val="00D754C8"/>
    <w:rsid w:val="00D7786E"/>
    <w:rsid w:val="00D810F8"/>
    <w:rsid w:val="00D942A5"/>
    <w:rsid w:val="00D94BDB"/>
    <w:rsid w:val="00D9679D"/>
    <w:rsid w:val="00D9781E"/>
    <w:rsid w:val="00DA1ABF"/>
    <w:rsid w:val="00DA7BC7"/>
    <w:rsid w:val="00DB12F4"/>
    <w:rsid w:val="00DB4BAB"/>
    <w:rsid w:val="00DB515D"/>
    <w:rsid w:val="00DE14A6"/>
    <w:rsid w:val="00DE6788"/>
    <w:rsid w:val="00DE68A6"/>
    <w:rsid w:val="00DE6CFA"/>
    <w:rsid w:val="00DF1313"/>
    <w:rsid w:val="00DF25CC"/>
    <w:rsid w:val="00DF4138"/>
    <w:rsid w:val="00E00C93"/>
    <w:rsid w:val="00E026A4"/>
    <w:rsid w:val="00E04EB2"/>
    <w:rsid w:val="00E105FF"/>
    <w:rsid w:val="00E13670"/>
    <w:rsid w:val="00E1539D"/>
    <w:rsid w:val="00E231E2"/>
    <w:rsid w:val="00E236E7"/>
    <w:rsid w:val="00E2719D"/>
    <w:rsid w:val="00E300B8"/>
    <w:rsid w:val="00E32D4C"/>
    <w:rsid w:val="00E32EFF"/>
    <w:rsid w:val="00E42CC9"/>
    <w:rsid w:val="00E455B0"/>
    <w:rsid w:val="00E47DBA"/>
    <w:rsid w:val="00E5138F"/>
    <w:rsid w:val="00E540EC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427D"/>
    <w:rsid w:val="00E752B7"/>
    <w:rsid w:val="00E774AD"/>
    <w:rsid w:val="00E84DBE"/>
    <w:rsid w:val="00E92FBA"/>
    <w:rsid w:val="00E94DB7"/>
    <w:rsid w:val="00E95166"/>
    <w:rsid w:val="00EA11E2"/>
    <w:rsid w:val="00EA2A8A"/>
    <w:rsid w:val="00EA3DED"/>
    <w:rsid w:val="00EA62D3"/>
    <w:rsid w:val="00EA6AAA"/>
    <w:rsid w:val="00EB33D0"/>
    <w:rsid w:val="00EB79FD"/>
    <w:rsid w:val="00EC0180"/>
    <w:rsid w:val="00EC0DB8"/>
    <w:rsid w:val="00EC5E17"/>
    <w:rsid w:val="00EC6D7E"/>
    <w:rsid w:val="00EC7E2A"/>
    <w:rsid w:val="00ED097B"/>
    <w:rsid w:val="00ED2333"/>
    <w:rsid w:val="00ED4F94"/>
    <w:rsid w:val="00ED5193"/>
    <w:rsid w:val="00EE0BE8"/>
    <w:rsid w:val="00EE311E"/>
    <w:rsid w:val="00EE35E7"/>
    <w:rsid w:val="00EE3D0A"/>
    <w:rsid w:val="00EF3B06"/>
    <w:rsid w:val="00EF4813"/>
    <w:rsid w:val="00EF58B6"/>
    <w:rsid w:val="00EF7B62"/>
    <w:rsid w:val="00F023D9"/>
    <w:rsid w:val="00F1047A"/>
    <w:rsid w:val="00F259F9"/>
    <w:rsid w:val="00F3015D"/>
    <w:rsid w:val="00F33558"/>
    <w:rsid w:val="00F35C0C"/>
    <w:rsid w:val="00F37B86"/>
    <w:rsid w:val="00F410E0"/>
    <w:rsid w:val="00F41C74"/>
    <w:rsid w:val="00F45E74"/>
    <w:rsid w:val="00F46A8D"/>
    <w:rsid w:val="00F50058"/>
    <w:rsid w:val="00F51873"/>
    <w:rsid w:val="00F52D9E"/>
    <w:rsid w:val="00F5753F"/>
    <w:rsid w:val="00F579BF"/>
    <w:rsid w:val="00F57D29"/>
    <w:rsid w:val="00F60139"/>
    <w:rsid w:val="00F6020C"/>
    <w:rsid w:val="00F63D17"/>
    <w:rsid w:val="00F70F04"/>
    <w:rsid w:val="00F803DF"/>
    <w:rsid w:val="00F81C63"/>
    <w:rsid w:val="00F85B79"/>
    <w:rsid w:val="00F91D58"/>
    <w:rsid w:val="00F9395A"/>
    <w:rsid w:val="00F970CB"/>
    <w:rsid w:val="00FA2B8F"/>
    <w:rsid w:val="00FA2DA5"/>
    <w:rsid w:val="00FA5380"/>
    <w:rsid w:val="00FB28FB"/>
    <w:rsid w:val="00FB36D0"/>
    <w:rsid w:val="00FB79E4"/>
    <w:rsid w:val="00FB7E4B"/>
    <w:rsid w:val="00FC12EC"/>
    <w:rsid w:val="00FC2454"/>
    <w:rsid w:val="00FC3093"/>
    <w:rsid w:val="00FC3157"/>
    <w:rsid w:val="00FD0113"/>
    <w:rsid w:val="00FE3588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qFormat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9AFD-0576-4346-90B1-1681B2A7DC4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50D0F4-EE9B-4A5E-B702-1B4B2E53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QC-9</cp:lastModifiedBy>
  <cp:revision>2</cp:revision>
  <dcterms:created xsi:type="dcterms:W3CDTF">2020-02-12T23:31:00Z</dcterms:created>
  <dcterms:modified xsi:type="dcterms:W3CDTF">2020-02-12T23:31:00Z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NSCPROP_SA">
    <vt:lpwstr>C:\Users\m.tesanovic\AppData\Local\Microsoft\Windows\INetCache\Content.Outlook\AVGXF8PG\R2-20xxxxx IAB - MAC CE for guard symbols.docx</vt:lpwstr>
  </property>
</Properties>
</file>